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8222" w14:textId="77777777" w:rsidR="00A158F4" w:rsidRPr="00A158F4" w:rsidRDefault="00A158F4" w:rsidP="00A158F4">
      <w:pPr>
        <w:rPr>
          <w:sz w:val="56"/>
          <w:szCs w:val="56"/>
        </w:rPr>
      </w:pPr>
      <w:r w:rsidRPr="00A158F4">
        <w:rPr>
          <w:sz w:val="56"/>
          <w:szCs w:val="56"/>
        </w:rPr>
        <w:t>A 2021 GUIDE TO BUYING A SECOND HOME TO RENT OUT</w:t>
      </w:r>
    </w:p>
    <w:p w14:paraId="743F3807" w14:textId="7D91B3E4" w:rsidR="00A158F4" w:rsidRPr="00A158F4" w:rsidRDefault="00A158F4" w:rsidP="00A158F4">
      <w:pPr>
        <w:rPr>
          <w:b w:val="0"/>
          <w:bCs/>
          <w:sz w:val="56"/>
          <w:szCs w:val="56"/>
        </w:rPr>
      </w:pPr>
      <w:r w:rsidRPr="00A158F4">
        <w:rPr>
          <w:b w:val="0"/>
          <w:bCs/>
          <w:sz w:val="56"/>
          <w:szCs w:val="56"/>
        </w:rPr>
        <w:t>by </w:t>
      </w:r>
      <w:hyperlink r:id="rId5" w:history="1">
        <w:r w:rsidRPr="00A158F4">
          <w:rPr>
            <w:rStyle w:val="Hyperlink"/>
            <w:b w:val="0"/>
            <w:bCs/>
            <w:sz w:val="56"/>
            <w:szCs w:val="56"/>
          </w:rPr>
          <w:t xml:space="preserve">John </w:t>
        </w:r>
        <w:proofErr w:type="spellStart"/>
        <w:r w:rsidRPr="00A158F4">
          <w:rPr>
            <w:rStyle w:val="Hyperlink"/>
            <w:b w:val="0"/>
            <w:bCs/>
            <w:sz w:val="56"/>
            <w:szCs w:val="56"/>
          </w:rPr>
          <w:t>Goreham</w:t>
        </w:r>
        <w:proofErr w:type="spellEnd"/>
      </w:hyperlink>
      <w:r w:rsidRPr="00A158F4">
        <w:rPr>
          <w:b w:val="0"/>
          <w:bCs/>
          <w:sz w:val="56"/>
          <w:szCs w:val="56"/>
        </w:rPr>
        <w:t> </w:t>
      </w:r>
      <w:r>
        <w:rPr>
          <w:b w:val="0"/>
          <w:bCs/>
          <w:sz w:val="56"/>
          <w:szCs w:val="56"/>
        </w:rPr>
        <w:t>, Mashvisor.com</w:t>
      </w:r>
    </w:p>
    <w:p w14:paraId="376BE098" w14:textId="77777777" w:rsidR="00A158F4" w:rsidRPr="00A158F4" w:rsidRDefault="00A158F4" w:rsidP="00A158F4">
      <w:pPr>
        <w:rPr>
          <w:b w:val="0"/>
          <w:bCs/>
          <w:sz w:val="56"/>
          <w:szCs w:val="56"/>
        </w:rPr>
      </w:pPr>
      <w:hyperlink r:id="rId6" w:history="1">
        <w:r w:rsidRPr="00A158F4">
          <w:rPr>
            <w:rStyle w:val="Hyperlink"/>
            <w:b w:val="0"/>
            <w:bCs/>
            <w:sz w:val="56"/>
            <w:szCs w:val="56"/>
          </w:rPr>
          <w:t>Buying a second home</w:t>
        </w:r>
      </w:hyperlink>
      <w:r w:rsidRPr="00A158F4">
        <w:rPr>
          <w:b w:val="0"/>
          <w:bCs/>
          <w:sz w:val="56"/>
          <w:szCs w:val="56"/>
        </w:rPr>
        <w:t> to rent out during a pandemic may seem crazy to some, but it is a definite trend.</w:t>
      </w:r>
    </w:p>
    <w:p w14:paraId="40940601" w14:textId="77777777" w:rsidR="00A158F4" w:rsidRPr="00A158F4" w:rsidRDefault="00A158F4" w:rsidP="00A158F4">
      <w:pPr>
        <w:rPr>
          <w:b w:val="0"/>
          <w:bCs/>
          <w:sz w:val="56"/>
          <w:szCs w:val="56"/>
        </w:rPr>
      </w:pPr>
      <w:r w:rsidRPr="00A158F4">
        <w:rPr>
          <w:b w:val="0"/>
          <w:bCs/>
          <w:sz w:val="56"/>
          <w:szCs w:val="56"/>
        </w:rPr>
        <w:t>A COVID-19 vaccine is about to be distributed to key members of society in the coming weeks, and by all indications, to the general population by spring. One important factor in second home investment is </w:t>
      </w:r>
      <w:hyperlink r:id="rId7" w:history="1">
        <w:r w:rsidRPr="00A158F4">
          <w:rPr>
            <w:rStyle w:val="Hyperlink"/>
            <w:b w:val="0"/>
            <w:bCs/>
            <w:sz w:val="56"/>
            <w:szCs w:val="56"/>
          </w:rPr>
          <w:t>timing</w:t>
        </w:r>
      </w:hyperlink>
      <w:r w:rsidRPr="00A158F4">
        <w:rPr>
          <w:b w:val="0"/>
          <w:bCs/>
          <w:sz w:val="56"/>
          <w:szCs w:val="56"/>
        </w:rPr>
        <w:t xml:space="preserve">. As soon as stay at home orders are a thing of the past and coronavirus travel restrictions are lifted, people are going to want to travel and vacation rental properties are going to be hot real estate investments. </w:t>
      </w:r>
      <w:proofErr w:type="gramStart"/>
      <w:r w:rsidRPr="00A158F4">
        <w:rPr>
          <w:b w:val="0"/>
          <w:bCs/>
          <w:sz w:val="56"/>
          <w:szCs w:val="56"/>
        </w:rPr>
        <w:t>So</w:t>
      </w:r>
      <w:proofErr w:type="gramEnd"/>
      <w:r w:rsidRPr="00A158F4">
        <w:rPr>
          <w:b w:val="0"/>
          <w:bCs/>
          <w:sz w:val="56"/>
          <w:szCs w:val="56"/>
        </w:rPr>
        <w:t xml:space="preserve"> it makes sense that investors are looking into second homes right now.</w:t>
      </w:r>
    </w:p>
    <w:p w14:paraId="09B72597" w14:textId="77777777" w:rsidR="00A158F4" w:rsidRPr="00A158F4" w:rsidRDefault="00A158F4" w:rsidP="00A158F4">
      <w:pPr>
        <w:rPr>
          <w:b w:val="0"/>
          <w:bCs/>
          <w:sz w:val="56"/>
          <w:szCs w:val="56"/>
        </w:rPr>
      </w:pPr>
      <w:proofErr w:type="spellStart"/>
      <w:r w:rsidRPr="00A158F4">
        <w:rPr>
          <w:b w:val="0"/>
          <w:bCs/>
          <w:sz w:val="56"/>
          <w:szCs w:val="56"/>
        </w:rPr>
        <w:t>Mashvisor</w:t>
      </w:r>
      <w:proofErr w:type="spellEnd"/>
      <w:r w:rsidRPr="00A158F4">
        <w:rPr>
          <w:b w:val="0"/>
          <w:bCs/>
          <w:sz w:val="56"/>
          <w:szCs w:val="56"/>
        </w:rPr>
        <w:t xml:space="preserve"> investigated the trend of </w:t>
      </w:r>
      <w:hyperlink r:id="rId8" w:history="1">
        <w:r w:rsidRPr="00A158F4">
          <w:rPr>
            <w:rStyle w:val="Hyperlink"/>
            <w:b w:val="0"/>
            <w:bCs/>
            <w:sz w:val="56"/>
            <w:szCs w:val="56"/>
          </w:rPr>
          <w:t>buying a second home</w:t>
        </w:r>
      </w:hyperlink>
      <w:r w:rsidRPr="00A158F4">
        <w:rPr>
          <w:b w:val="0"/>
          <w:bCs/>
          <w:sz w:val="56"/>
          <w:szCs w:val="56"/>
        </w:rPr>
        <w:t> to rent out. Let’s look at some of the current trends surrounding second homes and talk about a few things you should know before buying one in 2021.</w:t>
      </w:r>
    </w:p>
    <w:p w14:paraId="5229C16F" w14:textId="77777777" w:rsidR="00A158F4" w:rsidRPr="00A158F4" w:rsidRDefault="00A158F4" w:rsidP="00A158F4">
      <w:pPr>
        <w:rPr>
          <w:b w:val="0"/>
          <w:bCs/>
          <w:sz w:val="56"/>
          <w:szCs w:val="56"/>
        </w:rPr>
      </w:pPr>
      <w:r w:rsidRPr="00A158F4">
        <w:rPr>
          <w:bCs/>
          <w:sz w:val="56"/>
          <w:szCs w:val="56"/>
        </w:rPr>
        <w:t>The Second House Market Is Up, Not Down</w:t>
      </w:r>
    </w:p>
    <w:p w14:paraId="26EEA647" w14:textId="77777777" w:rsidR="00A158F4" w:rsidRPr="00A158F4" w:rsidRDefault="00A158F4" w:rsidP="00A158F4">
      <w:pPr>
        <w:rPr>
          <w:b w:val="0"/>
          <w:bCs/>
          <w:sz w:val="56"/>
          <w:szCs w:val="56"/>
        </w:rPr>
      </w:pPr>
      <w:hyperlink r:id="rId9" w:tgtFrame="_blank" w:history="1">
        <w:r w:rsidRPr="00A158F4">
          <w:rPr>
            <w:rStyle w:val="Hyperlink"/>
            <w:b w:val="0"/>
            <w:bCs/>
            <w:sz w:val="56"/>
            <w:szCs w:val="56"/>
          </w:rPr>
          <w:t>Second-home purchases are driving the surge</w:t>
        </w:r>
      </w:hyperlink>
      <w:r w:rsidRPr="00A158F4">
        <w:rPr>
          <w:b w:val="0"/>
          <w:bCs/>
          <w:sz w:val="56"/>
          <w:szCs w:val="56"/>
        </w:rPr>
        <w:t> in U.S. housing activity. Demand for buying second homes doubled this past October compared to October 2019, and last year’s market was no slouch. The data seems to clearly indicate that affluent </w:t>
      </w:r>
      <w:hyperlink r:id="rId10" w:tgtFrame="_blank" w:history="1">
        <w:r w:rsidRPr="00A158F4">
          <w:rPr>
            <w:rStyle w:val="Hyperlink"/>
            <w:b w:val="0"/>
            <w:bCs/>
            <w:sz w:val="56"/>
            <w:szCs w:val="56"/>
          </w:rPr>
          <w:t>Americans are looking outside of the urban areas</w:t>
        </w:r>
      </w:hyperlink>
      <w:r w:rsidRPr="00A158F4">
        <w:rPr>
          <w:b w:val="0"/>
          <w:bCs/>
          <w:sz w:val="56"/>
          <w:szCs w:val="56"/>
        </w:rPr>
        <w:t xml:space="preserve"> to ride out the pandemic in second more rural homes and to possibly establish residency there following its end. “More than ever before, it seems like people are desiring space and nature for the sake of their mental health and well-being,” said Sotheby’s East Hampton Brokerage agent Rylan </w:t>
      </w:r>
      <w:proofErr w:type="spellStart"/>
      <w:r w:rsidRPr="00A158F4">
        <w:rPr>
          <w:b w:val="0"/>
          <w:bCs/>
          <w:sz w:val="56"/>
          <w:szCs w:val="56"/>
        </w:rPr>
        <w:t>Jacka</w:t>
      </w:r>
      <w:proofErr w:type="spellEnd"/>
      <w:r w:rsidRPr="00A158F4">
        <w:rPr>
          <w:b w:val="0"/>
          <w:bCs/>
          <w:sz w:val="56"/>
          <w:szCs w:val="56"/>
        </w:rPr>
        <w:t xml:space="preserve"> to </w:t>
      </w:r>
      <w:hyperlink r:id="rId11" w:tgtFrame="_blank" w:history="1">
        <w:r w:rsidRPr="00A158F4">
          <w:rPr>
            <w:rStyle w:val="Hyperlink"/>
            <w:b w:val="0"/>
            <w:bCs/>
            <w:sz w:val="56"/>
            <w:szCs w:val="56"/>
          </w:rPr>
          <w:t>Veranda</w:t>
        </w:r>
      </w:hyperlink>
      <w:r w:rsidRPr="00A158F4">
        <w:rPr>
          <w:b w:val="0"/>
          <w:bCs/>
          <w:sz w:val="56"/>
          <w:szCs w:val="56"/>
        </w:rPr>
        <w:t>.</w:t>
      </w:r>
    </w:p>
    <w:p w14:paraId="2C6DBB4D" w14:textId="77777777" w:rsidR="00A158F4" w:rsidRPr="00A158F4" w:rsidRDefault="00A158F4" w:rsidP="00A158F4">
      <w:pPr>
        <w:rPr>
          <w:b w:val="0"/>
          <w:bCs/>
          <w:sz w:val="56"/>
          <w:szCs w:val="56"/>
        </w:rPr>
      </w:pPr>
      <w:r w:rsidRPr="00A158F4">
        <w:rPr>
          <w:b w:val="0"/>
          <w:bCs/>
          <w:sz w:val="56"/>
          <w:szCs w:val="56"/>
        </w:rPr>
        <w:t>This trend is not just regional. A </w:t>
      </w:r>
      <w:hyperlink r:id="rId12" w:tgtFrame="_blank" w:history="1">
        <w:r w:rsidRPr="00A158F4">
          <w:rPr>
            <w:rStyle w:val="Hyperlink"/>
            <w:b w:val="0"/>
            <w:bCs/>
            <w:sz w:val="56"/>
            <w:szCs w:val="56"/>
          </w:rPr>
          <w:t>Redfin report</w:t>
        </w:r>
      </w:hyperlink>
      <w:r w:rsidRPr="00A158F4">
        <w:rPr>
          <w:b w:val="0"/>
          <w:bCs/>
          <w:sz w:val="56"/>
          <w:szCs w:val="56"/>
        </w:rPr>
        <w:t> found that eight of the ten hottest counties in the U.S. for second home sales are vacation spots. And they are coast to coast. They include </w:t>
      </w:r>
      <w:hyperlink r:id="rId13" w:history="1">
        <w:r w:rsidRPr="00A158F4">
          <w:rPr>
            <w:rStyle w:val="Hyperlink"/>
            <w:b w:val="0"/>
            <w:bCs/>
            <w:sz w:val="56"/>
            <w:szCs w:val="56"/>
          </w:rPr>
          <w:t>Lake Tahoe, California</w:t>
        </w:r>
      </w:hyperlink>
      <w:r w:rsidRPr="00A158F4">
        <w:rPr>
          <w:b w:val="0"/>
          <w:bCs/>
          <w:sz w:val="56"/>
          <w:szCs w:val="56"/>
        </w:rPr>
        <w:t>,  Cape Cod, Massachusetts, </w:t>
      </w:r>
      <w:hyperlink r:id="rId14" w:history="1">
        <w:r w:rsidRPr="00A158F4">
          <w:rPr>
            <w:rStyle w:val="Hyperlink"/>
            <w:b w:val="0"/>
            <w:bCs/>
            <w:sz w:val="56"/>
            <w:szCs w:val="56"/>
          </w:rPr>
          <w:t>Palm Springs, California</w:t>
        </w:r>
      </w:hyperlink>
      <w:r w:rsidRPr="00A158F4">
        <w:rPr>
          <w:b w:val="0"/>
          <w:bCs/>
          <w:sz w:val="56"/>
          <w:szCs w:val="56"/>
        </w:rPr>
        <w:t>, and the New Jersey shoreline.</w:t>
      </w:r>
    </w:p>
    <w:p w14:paraId="7747DCE7" w14:textId="77777777" w:rsidR="00A158F4" w:rsidRPr="00A158F4" w:rsidRDefault="00A158F4" w:rsidP="00A158F4">
      <w:pPr>
        <w:rPr>
          <w:b w:val="0"/>
          <w:bCs/>
          <w:sz w:val="56"/>
          <w:szCs w:val="56"/>
        </w:rPr>
      </w:pPr>
      <w:r w:rsidRPr="00A158F4">
        <w:rPr>
          <w:bCs/>
          <w:sz w:val="56"/>
          <w:szCs w:val="56"/>
        </w:rPr>
        <w:t>4 Things to Know Before Buying a Second Home</w:t>
      </w:r>
    </w:p>
    <w:p w14:paraId="1AF27990" w14:textId="77777777" w:rsidR="00A158F4" w:rsidRPr="00A158F4" w:rsidRDefault="00A158F4" w:rsidP="00A158F4">
      <w:pPr>
        <w:rPr>
          <w:b w:val="0"/>
          <w:bCs/>
          <w:sz w:val="56"/>
          <w:szCs w:val="56"/>
        </w:rPr>
      </w:pPr>
      <w:r w:rsidRPr="00A158F4">
        <w:rPr>
          <w:b w:val="0"/>
          <w:bCs/>
          <w:sz w:val="56"/>
          <w:szCs w:val="56"/>
        </w:rPr>
        <w:t>If you, too, want to hop on this growing trend, here are a few key things to know first.</w:t>
      </w:r>
    </w:p>
    <w:p w14:paraId="632E55AA" w14:textId="77777777" w:rsidR="00A158F4" w:rsidRPr="00A158F4" w:rsidRDefault="00A158F4" w:rsidP="00A158F4">
      <w:pPr>
        <w:rPr>
          <w:b w:val="0"/>
          <w:bCs/>
          <w:sz w:val="56"/>
          <w:szCs w:val="56"/>
        </w:rPr>
      </w:pPr>
      <w:r w:rsidRPr="00A158F4">
        <w:rPr>
          <w:bCs/>
          <w:sz w:val="56"/>
          <w:szCs w:val="56"/>
        </w:rPr>
        <w:t>Down Payments on a Second Home in 2021</w:t>
      </w:r>
    </w:p>
    <w:p w14:paraId="0399381F" w14:textId="77777777" w:rsidR="00A158F4" w:rsidRPr="00A158F4" w:rsidRDefault="00A158F4" w:rsidP="00A158F4">
      <w:pPr>
        <w:rPr>
          <w:b w:val="0"/>
          <w:bCs/>
          <w:sz w:val="56"/>
          <w:szCs w:val="56"/>
        </w:rPr>
      </w:pPr>
      <w:r w:rsidRPr="00A158F4">
        <w:rPr>
          <w:b w:val="0"/>
          <w:bCs/>
          <w:sz w:val="56"/>
          <w:szCs w:val="56"/>
        </w:rPr>
        <w:t>If </w:t>
      </w:r>
      <w:hyperlink r:id="rId15" w:history="1">
        <w:r w:rsidRPr="00A158F4">
          <w:rPr>
            <w:rStyle w:val="Hyperlink"/>
            <w:b w:val="0"/>
            <w:bCs/>
            <w:sz w:val="56"/>
            <w:szCs w:val="56"/>
          </w:rPr>
          <w:t>buying a second home to rent out</w:t>
        </w:r>
      </w:hyperlink>
      <w:r w:rsidRPr="00A158F4">
        <w:rPr>
          <w:b w:val="0"/>
          <w:bCs/>
          <w:sz w:val="56"/>
          <w:szCs w:val="56"/>
        </w:rPr>
        <w:t> this coming year sounds like an idea that might work for you, the first question to ask yourself is how to buy a second home. There are multiple proven ways in which to buy a second home to rent out. The first thing to realize is that low down payment mortgages are not on the table. You will need a substantial down payment, and a budget of 30% of the assessed value is reasonable. </w:t>
      </w:r>
    </w:p>
    <w:p w14:paraId="280ABD2D" w14:textId="77777777" w:rsidR="00A158F4" w:rsidRPr="00A158F4" w:rsidRDefault="00A158F4" w:rsidP="00A158F4">
      <w:pPr>
        <w:rPr>
          <w:b w:val="0"/>
          <w:bCs/>
          <w:sz w:val="56"/>
          <w:szCs w:val="56"/>
        </w:rPr>
      </w:pPr>
      <w:r w:rsidRPr="00A158F4">
        <w:rPr>
          <w:b w:val="0"/>
          <w:bCs/>
          <w:sz w:val="56"/>
          <w:szCs w:val="56"/>
        </w:rPr>
        <w:t>If you don’t have the cash on hand to make such a down payment, don’t give up. Consider two ways others have used in the past to obtain that cash. The first way is a cash-out refinancing on the primary home you own. This is not just a tool for affluent real estate investors to use. </w:t>
      </w:r>
    </w:p>
    <w:p w14:paraId="3F083EDD" w14:textId="77777777" w:rsidR="00A158F4" w:rsidRPr="00A158F4" w:rsidRDefault="00A158F4" w:rsidP="00A158F4">
      <w:pPr>
        <w:rPr>
          <w:b w:val="0"/>
          <w:bCs/>
          <w:sz w:val="56"/>
          <w:szCs w:val="56"/>
        </w:rPr>
      </w:pPr>
      <w:r w:rsidRPr="00A158F4">
        <w:rPr>
          <w:b w:val="0"/>
          <w:bCs/>
          <w:sz w:val="56"/>
          <w:szCs w:val="56"/>
        </w:rPr>
        <w:t>One couple this author knows demonstrated this move by </w:t>
      </w:r>
      <w:hyperlink r:id="rId16" w:history="1">
        <w:r w:rsidRPr="00A158F4">
          <w:rPr>
            <w:rStyle w:val="Hyperlink"/>
            <w:b w:val="0"/>
            <w:bCs/>
            <w:sz w:val="56"/>
            <w:szCs w:val="56"/>
          </w:rPr>
          <w:t>purchasing a second home</w:t>
        </w:r>
      </w:hyperlink>
      <w:r w:rsidRPr="00A158F4">
        <w:rPr>
          <w:b w:val="0"/>
          <w:bCs/>
          <w:sz w:val="56"/>
          <w:szCs w:val="56"/>
        </w:rPr>
        <w:t> in the </w:t>
      </w:r>
      <w:hyperlink r:id="rId17" w:history="1">
        <w:r w:rsidRPr="00A158F4">
          <w:rPr>
            <w:rStyle w:val="Hyperlink"/>
            <w:b w:val="0"/>
            <w:bCs/>
            <w:sz w:val="56"/>
            <w:szCs w:val="56"/>
          </w:rPr>
          <w:t>Florida real estate market</w:t>
        </w:r>
      </w:hyperlink>
      <w:r w:rsidRPr="00A158F4">
        <w:rPr>
          <w:b w:val="0"/>
          <w:bCs/>
          <w:sz w:val="56"/>
          <w:szCs w:val="56"/>
        </w:rPr>
        <w:t>. Working with an investment advisor, they realized that they could use equity from their primary home to purchase the second home for cash. This is a move that allowed them to buy their second home without using their savings. Within the first few months of buying the second home, they found a renter to fill the unit for the summer season. That renter became an annual customer. This couple is my parents and their success was part of my own inspiration to invest in rental property. </w:t>
      </w:r>
    </w:p>
    <w:p w14:paraId="3A60841E" w14:textId="77777777" w:rsidR="00A158F4" w:rsidRPr="00A158F4" w:rsidRDefault="00A158F4" w:rsidP="00A158F4">
      <w:pPr>
        <w:rPr>
          <w:b w:val="0"/>
          <w:bCs/>
          <w:sz w:val="56"/>
          <w:szCs w:val="56"/>
        </w:rPr>
      </w:pPr>
      <w:r w:rsidRPr="00A158F4">
        <w:rPr>
          <w:b w:val="0"/>
          <w:bCs/>
          <w:sz w:val="56"/>
          <w:szCs w:val="56"/>
        </w:rPr>
        <w:t>Older Americans may be able to borrow from retirement savings to use as a down payment when </w:t>
      </w:r>
      <w:hyperlink r:id="rId18" w:history="1">
        <w:r w:rsidRPr="00A158F4">
          <w:rPr>
            <w:rStyle w:val="Hyperlink"/>
            <w:b w:val="0"/>
            <w:bCs/>
            <w:sz w:val="56"/>
            <w:szCs w:val="56"/>
          </w:rPr>
          <w:t>buying a second home</w:t>
        </w:r>
      </w:hyperlink>
      <w:r w:rsidRPr="00A158F4">
        <w:rPr>
          <w:b w:val="0"/>
          <w:bCs/>
          <w:sz w:val="56"/>
          <w:szCs w:val="56"/>
        </w:rPr>
        <w:t> with an eye towards Airbnb or traditional renting. It is important to take a careful look at cash flow and return on investment before making such a move. Never leverage yourself beyond a level that would cause you to be harmed by a 10% downturn in home values or an extended period without rental income.</w:t>
      </w:r>
    </w:p>
    <w:p w14:paraId="18964B41" w14:textId="77777777" w:rsidR="00A158F4" w:rsidRPr="00A158F4" w:rsidRDefault="00A158F4" w:rsidP="00A158F4">
      <w:pPr>
        <w:rPr>
          <w:b w:val="0"/>
          <w:bCs/>
          <w:sz w:val="56"/>
          <w:szCs w:val="56"/>
        </w:rPr>
      </w:pPr>
      <w:r w:rsidRPr="00A158F4">
        <w:rPr>
          <w:bCs/>
          <w:sz w:val="56"/>
          <w:szCs w:val="56"/>
        </w:rPr>
        <w:t>Taxation Considerations of a Second Home</w:t>
      </w:r>
    </w:p>
    <w:p w14:paraId="58D1C272" w14:textId="77777777" w:rsidR="00A158F4" w:rsidRPr="00A158F4" w:rsidRDefault="00A158F4" w:rsidP="00A158F4">
      <w:pPr>
        <w:rPr>
          <w:b w:val="0"/>
          <w:bCs/>
          <w:sz w:val="56"/>
          <w:szCs w:val="56"/>
        </w:rPr>
      </w:pPr>
      <w:r w:rsidRPr="00A158F4">
        <w:rPr>
          <w:b w:val="0"/>
          <w:bCs/>
          <w:sz w:val="56"/>
          <w:szCs w:val="56"/>
        </w:rPr>
        <w:t>When you </w:t>
      </w:r>
      <w:hyperlink r:id="rId19" w:history="1">
        <w:r w:rsidRPr="00A158F4">
          <w:rPr>
            <w:rStyle w:val="Hyperlink"/>
            <w:b w:val="0"/>
            <w:bCs/>
            <w:sz w:val="56"/>
            <w:szCs w:val="56"/>
          </w:rPr>
          <w:t>buy a second home</w:t>
        </w:r>
      </w:hyperlink>
      <w:r w:rsidRPr="00A158F4">
        <w:rPr>
          <w:b w:val="0"/>
          <w:bCs/>
          <w:sz w:val="56"/>
          <w:szCs w:val="56"/>
        </w:rPr>
        <w:t>, you need to plan ahead and think about how this property will fit into your plans. If you are planning to use the home as a short-term </w:t>
      </w:r>
      <w:hyperlink r:id="rId20" w:history="1">
        <w:r w:rsidRPr="00A158F4">
          <w:rPr>
            <w:rStyle w:val="Hyperlink"/>
            <w:b w:val="0"/>
            <w:bCs/>
            <w:sz w:val="56"/>
            <w:szCs w:val="56"/>
          </w:rPr>
          <w:t>Airbnb rental</w:t>
        </w:r>
      </w:hyperlink>
      <w:r w:rsidRPr="00A158F4">
        <w:rPr>
          <w:b w:val="0"/>
          <w:bCs/>
          <w:sz w:val="56"/>
          <w:szCs w:val="56"/>
        </w:rPr>
        <w:t> and then move to the home yourself, purchasing it in your own name may seem like a reasonable approach. However, you won’t be able to deduct the mortgage interest payments on the home from your taxes. Second homes don’t apply. Remember the couple above that paid cash when </w:t>
      </w:r>
      <w:hyperlink r:id="rId21" w:history="1">
        <w:r w:rsidRPr="00A158F4">
          <w:rPr>
            <w:rStyle w:val="Hyperlink"/>
            <w:b w:val="0"/>
            <w:bCs/>
            <w:sz w:val="56"/>
            <w:szCs w:val="56"/>
          </w:rPr>
          <w:t>buying a second home</w:t>
        </w:r>
      </w:hyperlink>
      <w:r w:rsidRPr="00A158F4">
        <w:rPr>
          <w:b w:val="0"/>
          <w:bCs/>
          <w:sz w:val="56"/>
          <w:szCs w:val="56"/>
        </w:rPr>
        <w:t>? They realized that carrying a </w:t>
      </w:r>
      <w:hyperlink r:id="rId22" w:history="1">
        <w:r w:rsidRPr="00A158F4">
          <w:rPr>
            <w:rStyle w:val="Hyperlink"/>
            <w:b w:val="0"/>
            <w:bCs/>
            <w:sz w:val="56"/>
            <w:szCs w:val="56"/>
          </w:rPr>
          <w:t>second mortgage</w:t>
        </w:r>
      </w:hyperlink>
      <w:r w:rsidRPr="00A158F4">
        <w:rPr>
          <w:b w:val="0"/>
          <w:bCs/>
          <w:sz w:val="56"/>
          <w:szCs w:val="56"/>
        </w:rPr>
        <w:t xml:space="preserve"> gave them no tax advantages. </w:t>
      </w:r>
      <w:proofErr w:type="gramStart"/>
      <w:r w:rsidRPr="00A158F4">
        <w:rPr>
          <w:b w:val="0"/>
          <w:bCs/>
          <w:sz w:val="56"/>
          <w:szCs w:val="56"/>
        </w:rPr>
        <w:t>So</w:t>
      </w:r>
      <w:proofErr w:type="gramEnd"/>
      <w:r w:rsidRPr="00A158F4">
        <w:rPr>
          <w:b w:val="0"/>
          <w:bCs/>
          <w:sz w:val="56"/>
          <w:szCs w:val="56"/>
        </w:rPr>
        <w:t xml:space="preserve"> they carried the mortgage on the primary residence and shifted equity to the second home. One other advantage is that the </w:t>
      </w:r>
      <w:hyperlink r:id="rId23" w:history="1">
        <w:r w:rsidRPr="00A158F4">
          <w:rPr>
            <w:rStyle w:val="Hyperlink"/>
            <w:b w:val="0"/>
            <w:bCs/>
            <w:sz w:val="56"/>
            <w:szCs w:val="56"/>
          </w:rPr>
          <w:t>mortgage interest rate</w:t>
        </w:r>
      </w:hyperlink>
      <w:r w:rsidRPr="00A158F4">
        <w:rPr>
          <w:b w:val="0"/>
          <w:bCs/>
          <w:sz w:val="56"/>
          <w:szCs w:val="56"/>
        </w:rPr>
        <w:t> is always lower on a primary residence than a second home.  </w:t>
      </w:r>
    </w:p>
    <w:p w14:paraId="021D7459" w14:textId="4C5ED997" w:rsidR="00A158F4" w:rsidRPr="00A158F4" w:rsidRDefault="00A158F4" w:rsidP="00A158F4">
      <w:pPr>
        <w:rPr>
          <w:b w:val="0"/>
          <w:bCs/>
          <w:sz w:val="56"/>
          <w:szCs w:val="56"/>
        </w:rPr>
      </w:pPr>
    </w:p>
    <w:p w14:paraId="3F052125" w14:textId="77777777" w:rsidR="00A158F4" w:rsidRPr="00A158F4" w:rsidRDefault="00A158F4" w:rsidP="00A158F4">
      <w:pPr>
        <w:rPr>
          <w:b w:val="0"/>
          <w:bCs/>
          <w:i/>
          <w:iCs/>
          <w:sz w:val="56"/>
          <w:szCs w:val="56"/>
        </w:rPr>
      </w:pPr>
      <w:r w:rsidRPr="00A158F4">
        <w:rPr>
          <w:b w:val="0"/>
          <w:bCs/>
          <w:i/>
          <w:iCs/>
          <w:sz w:val="56"/>
          <w:szCs w:val="56"/>
        </w:rPr>
        <w:t>It’s a good idea to buy your second home using an LLC.</w:t>
      </w:r>
    </w:p>
    <w:p w14:paraId="42D565BB" w14:textId="77777777" w:rsidR="00A158F4" w:rsidRPr="00A158F4" w:rsidRDefault="00A158F4" w:rsidP="00A158F4">
      <w:pPr>
        <w:rPr>
          <w:b w:val="0"/>
          <w:bCs/>
          <w:sz w:val="56"/>
          <w:szCs w:val="56"/>
        </w:rPr>
      </w:pPr>
      <w:r w:rsidRPr="00A158F4">
        <w:rPr>
          <w:b w:val="0"/>
          <w:bCs/>
          <w:sz w:val="56"/>
          <w:szCs w:val="56"/>
        </w:rPr>
        <w:t>Furthermore, the second home’s </w:t>
      </w:r>
      <w:hyperlink r:id="rId24" w:history="1">
        <w:r w:rsidRPr="00A158F4">
          <w:rPr>
            <w:rStyle w:val="Hyperlink"/>
            <w:b w:val="0"/>
            <w:bCs/>
            <w:sz w:val="56"/>
            <w:szCs w:val="56"/>
          </w:rPr>
          <w:t>property taxes</w:t>
        </w:r>
      </w:hyperlink>
      <w:r w:rsidRPr="00A158F4">
        <w:rPr>
          <w:b w:val="0"/>
          <w:bCs/>
          <w:sz w:val="56"/>
          <w:szCs w:val="56"/>
        </w:rPr>
        <w:t> will not be a tax deduction from any earnings on the property if you don’t organize the property you buy under a </w:t>
      </w:r>
      <w:hyperlink r:id="rId25" w:history="1">
        <w:r w:rsidRPr="00A158F4">
          <w:rPr>
            <w:rStyle w:val="Hyperlink"/>
            <w:b w:val="0"/>
            <w:bCs/>
            <w:sz w:val="56"/>
            <w:szCs w:val="56"/>
          </w:rPr>
          <w:t>limited liability company (LLC)</w:t>
        </w:r>
      </w:hyperlink>
      <w:r w:rsidRPr="00A158F4">
        <w:rPr>
          <w:b w:val="0"/>
          <w:bCs/>
          <w:sz w:val="56"/>
          <w:szCs w:val="56"/>
        </w:rPr>
        <w:t> or some other formal business. It is not just wise, but a requirement to understand the implications of taxable income when you buy a second home as an investment. Even if it is a short-term plan, consult with a tax professional skilled in real estate investing before you buy. </w:t>
      </w:r>
    </w:p>
    <w:p w14:paraId="68BF5EAC" w14:textId="77777777" w:rsidR="00A158F4" w:rsidRPr="00A158F4" w:rsidRDefault="00A158F4" w:rsidP="00A158F4">
      <w:pPr>
        <w:rPr>
          <w:b w:val="0"/>
          <w:bCs/>
          <w:sz w:val="56"/>
          <w:szCs w:val="56"/>
        </w:rPr>
      </w:pPr>
      <w:r w:rsidRPr="00A158F4">
        <w:rPr>
          <w:bCs/>
          <w:sz w:val="56"/>
          <w:szCs w:val="56"/>
        </w:rPr>
        <w:t>Buying a Second Home as a Vacation Property</w:t>
      </w:r>
    </w:p>
    <w:p w14:paraId="109FCCC5" w14:textId="77777777" w:rsidR="00A158F4" w:rsidRPr="00A158F4" w:rsidRDefault="00A158F4" w:rsidP="00A158F4">
      <w:pPr>
        <w:rPr>
          <w:b w:val="0"/>
          <w:bCs/>
          <w:sz w:val="56"/>
          <w:szCs w:val="56"/>
        </w:rPr>
      </w:pPr>
      <w:hyperlink r:id="rId26" w:history="1">
        <w:r w:rsidRPr="00A158F4">
          <w:rPr>
            <w:rStyle w:val="Hyperlink"/>
            <w:b w:val="0"/>
            <w:bCs/>
            <w:sz w:val="56"/>
            <w:szCs w:val="56"/>
          </w:rPr>
          <w:t>Buying a second home</w:t>
        </w:r>
      </w:hyperlink>
      <w:r w:rsidRPr="00A158F4">
        <w:rPr>
          <w:b w:val="0"/>
          <w:bCs/>
          <w:sz w:val="56"/>
          <w:szCs w:val="56"/>
        </w:rPr>
        <w:t> as a vacation property is the dream of many working American families. Those with the financial strength may be able to purchase the home and never rent it out. This is a very expensive way to acquire a property you yourself can only use for a few weeks or even a few months per year. The maintenance, taxes, repairs, updates, and utility costs will all be out of pocket, and you will find that these costs easily exceed the rent you would pay to rent a house for a few weeks. </w:t>
      </w:r>
    </w:p>
    <w:p w14:paraId="5D7F64B3" w14:textId="77777777" w:rsidR="00A158F4" w:rsidRPr="00A158F4" w:rsidRDefault="00A158F4" w:rsidP="00A158F4">
      <w:pPr>
        <w:rPr>
          <w:b w:val="0"/>
          <w:bCs/>
          <w:sz w:val="56"/>
          <w:szCs w:val="56"/>
        </w:rPr>
      </w:pPr>
      <w:r w:rsidRPr="00A158F4">
        <w:rPr>
          <w:b w:val="0"/>
          <w:bCs/>
          <w:sz w:val="56"/>
          <w:szCs w:val="56"/>
        </w:rPr>
        <w:t>In my family, we have experience with second homes in all three ways. We’ve owned </w:t>
      </w:r>
      <w:hyperlink r:id="rId27" w:history="1">
        <w:r w:rsidRPr="00A158F4">
          <w:rPr>
            <w:rStyle w:val="Hyperlink"/>
            <w:b w:val="0"/>
            <w:bCs/>
            <w:sz w:val="56"/>
            <w:szCs w:val="56"/>
          </w:rPr>
          <w:t>vacation homes</w:t>
        </w:r>
      </w:hyperlink>
      <w:r w:rsidRPr="00A158F4">
        <w:rPr>
          <w:b w:val="0"/>
          <w:bCs/>
          <w:sz w:val="56"/>
          <w:szCs w:val="56"/>
        </w:rPr>
        <w:t> outright that we only used as a personal vacation spot (expensive!). We have owned a second home that we rented off-season and occasionally on-season to help cover costs. And finally, we have been long-term renters of a vacation home from a landlord we came to know well and from whom we learned some lessons.</w:t>
      </w:r>
    </w:p>
    <w:p w14:paraId="7B471DA3" w14:textId="77777777" w:rsidR="00A158F4" w:rsidRPr="00A158F4" w:rsidRDefault="00A158F4" w:rsidP="00A158F4">
      <w:pPr>
        <w:rPr>
          <w:b w:val="0"/>
          <w:bCs/>
          <w:sz w:val="56"/>
          <w:szCs w:val="56"/>
        </w:rPr>
      </w:pPr>
      <w:r w:rsidRPr="00A158F4">
        <w:rPr>
          <w:b w:val="0"/>
          <w:bCs/>
          <w:sz w:val="56"/>
          <w:szCs w:val="56"/>
        </w:rPr>
        <w:t>The first lesson is that if you don’t purchase the second home under an </w:t>
      </w:r>
      <w:hyperlink r:id="rId28" w:history="1">
        <w:r w:rsidRPr="00A158F4">
          <w:rPr>
            <w:rStyle w:val="Hyperlink"/>
            <w:b w:val="0"/>
            <w:bCs/>
            <w:sz w:val="56"/>
            <w:szCs w:val="56"/>
          </w:rPr>
          <w:t>LLC</w:t>
        </w:r>
      </w:hyperlink>
      <w:r w:rsidRPr="00A158F4">
        <w:rPr>
          <w:b w:val="0"/>
          <w:bCs/>
          <w:sz w:val="56"/>
          <w:szCs w:val="56"/>
        </w:rPr>
        <w:t> and rent it out, </w:t>
      </w:r>
      <w:r w:rsidRPr="00A158F4">
        <w:rPr>
          <w:b w:val="0"/>
          <w:bCs/>
          <w:i/>
          <w:iCs/>
          <w:sz w:val="56"/>
          <w:szCs w:val="56"/>
        </w:rPr>
        <w:t>you have made a huge mistake.</w:t>
      </w:r>
      <w:r w:rsidRPr="00A158F4">
        <w:rPr>
          <w:b w:val="0"/>
          <w:bCs/>
          <w:sz w:val="56"/>
          <w:szCs w:val="56"/>
        </w:rPr>
        <w:t> Not only are you missing out on significant tax-side benefits, but you also put your own assets at risk in the event of an accident. If you will </w:t>
      </w:r>
      <w:hyperlink r:id="rId29" w:history="1">
        <w:r w:rsidRPr="00A158F4">
          <w:rPr>
            <w:rStyle w:val="Hyperlink"/>
            <w:b w:val="0"/>
            <w:bCs/>
            <w:sz w:val="56"/>
            <w:szCs w:val="56"/>
          </w:rPr>
          <w:t>rent out your second home</w:t>
        </w:r>
      </w:hyperlink>
      <w:r w:rsidRPr="00A158F4">
        <w:rPr>
          <w:b w:val="0"/>
          <w:bCs/>
          <w:sz w:val="56"/>
          <w:szCs w:val="56"/>
        </w:rPr>
        <w:t>, buy it under an </w:t>
      </w:r>
      <w:hyperlink r:id="rId30" w:history="1">
        <w:r w:rsidRPr="00A158F4">
          <w:rPr>
            <w:rStyle w:val="Hyperlink"/>
            <w:b w:val="0"/>
            <w:bCs/>
            <w:sz w:val="56"/>
            <w:szCs w:val="56"/>
          </w:rPr>
          <w:t>LLC</w:t>
        </w:r>
      </w:hyperlink>
      <w:r w:rsidRPr="00A158F4">
        <w:rPr>
          <w:b w:val="0"/>
          <w:bCs/>
          <w:sz w:val="56"/>
          <w:szCs w:val="56"/>
        </w:rPr>
        <w:t>. It is easy to do, and a lawyer can form it for you at a very low cost. This applies to buying a second home out of state. The address is not meaningful in this decision.</w:t>
      </w:r>
    </w:p>
    <w:p w14:paraId="7248E4A8" w14:textId="77777777" w:rsidR="00A158F4" w:rsidRPr="00A158F4" w:rsidRDefault="00A158F4" w:rsidP="00A158F4">
      <w:pPr>
        <w:rPr>
          <w:b w:val="0"/>
          <w:bCs/>
          <w:sz w:val="56"/>
          <w:szCs w:val="56"/>
        </w:rPr>
      </w:pPr>
      <w:r w:rsidRPr="00A158F4">
        <w:rPr>
          <w:b w:val="0"/>
          <w:bCs/>
          <w:sz w:val="56"/>
          <w:szCs w:val="56"/>
        </w:rPr>
        <w:t>The second lesson is that second home renters can be repeat customers for decades. Determining your </w:t>
      </w:r>
      <w:hyperlink r:id="rId31" w:history="1">
        <w:r w:rsidRPr="00A158F4">
          <w:rPr>
            <w:rStyle w:val="Hyperlink"/>
            <w:b w:val="0"/>
            <w:bCs/>
            <w:sz w:val="56"/>
            <w:szCs w:val="56"/>
          </w:rPr>
          <w:t>rate of return</w:t>
        </w:r>
      </w:hyperlink>
      <w:r w:rsidRPr="00A158F4">
        <w:rPr>
          <w:b w:val="0"/>
          <w:bCs/>
          <w:sz w:val="56"/>
          <w:szCs w:val="56"/>
        </w:rPr>
        <w:t> on a </w:t>
      </w:r>
      <w:hyperlink r:id="rId32" w:history="1">
        <w:r w:rsidRPr="00A158F4">
          <w:rPr>
            <w:rStyle w:val="Hyperlink"/>
            <w:b w:val="0"/>
            <w:bCs/>
            <w:sz w:val="56"/>
            <w:szCs w:val="56"/>
          </w:rPr>
          <w:t>vacation rental</w:t>
        </w:r>
      </w:hyperlink>
      <w:r w:rsidRPr="00A158F4">
        <w:rPr>
          <w:b w:val="0"/>
          <w:bCs/>
          <w:sz w:val="56"/>
          <w:szCs w:val="56"/>
        </w:rPr>
        <w:t> is made much easier in this regard. Just be realistic. Short-term rental properties require more maintenance, and they have a lower overall occupancy rate than traditional rental units on a lease. </w:t>
      </w:r>
    </w:p>
    <w:p w14:paraId="01434759" w14:textId="55B09AD1" w:rsidR="00C952DD" w:rsidRPr="00837A5F" w:rsidRDefault="00C952DD" w:rsidP="00837A5F">
      <w:pPr>
        <w:rPr>
          <w:b w:val="0"/>
          <w:bCs/>
          <w:sz w:val="56"/>
          <w:szCs w:val="56"/>
        </w:rPr>
      </w:pPr>
    </w:p>
    <w:sectPr w:rsidR="00C952DD" w:rsidRPr="0083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21FD5"/>
    <w:rsid w:val="001323FA"/>
    <w:rsid w:val="001373E9"/>
    <w:rsid w:val="0014780D"/>
    <w:rsid w:val="001748CD"/>
    <w:rsid w:val="001E22CE"/>
    <w:rsid w:val="0020400F"/>
    <w:rsid w:val="00235301"/>
    <w:rsid w:val="002A714A"/>
    <w:rsid w:val="00344420"/>
    <w:rsid w:val="00347E5B"/>
    <w:rsid w:val="00367938"/>
    <w:rsid w:val="003C5E3C"/>
    <w:rsid w:val="003D2220"/>
    <w:rsid w:val="003E3F9F"/>
    <w:rsid w:val="004101CB"/>
    <w:rsid w:val="004E525D"/>
    <w:rsid w:val="005A61F8"/>
    <w:rsid w:val="005E7E5D"/>
    <w:rsid w:val="00642C5A"/>
    <w:rsid w:val="006D5BDE"/>
    <w:rsid w:val="006E7558"/>
    <w:rsid w:val="0074088B"/>
    <w:rsid w:val="00756D90"/>
    <w:rsid w:val="00811119"/>
    <w:rsid w:val="00837A5F"/>
    <w:rsid w:val="009755CF"/>
    <w:rsid w:val="0099400F"/>
    <w:rsid w:val="009B2A30"/>
    <w:rsid w:val="009B5B96"/>
    <w:rsid w:val="00A158F4"/>
    <w:rsid w:val="00A200D5"/>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5219">
      <w:bodyDiv w:val="1"/>
      <w:marLeft w:val="0"/>
      <w:marRight w:val="0"/>
      <w:marTop w:val="0"/>
      <w:marBottom w:val="0"/>
      <w:divBdr>
        <w:top w:val="none" w:sz="0" w:space="0" w:color="auto"/>
        <w:left w:val="none" w:sz="0" w:space="0" w:color="auto"/>
        <w:bottom w:val="none" w:sz="0" w:space="0" w:color="auto"/>
        <w:right w:val="none" w:sz="0" w:space="0" w:color="auto"/>
      </w:divBdr>
      <w:divsChild>
        <w:div w:id="53897074">
          <w:marLeft w:val="0"/>
          <w:marRight w:val="0"/>
          <w:marTop w:val="0"/>
          <w:marBottom w:val="0"/>
          <w:divBdr>
            <w:top w:val="none" w:sz="0" w:space="0" w:color="auto"/>
            <w:left w:val="none" w:sz="0" w:space="0" w:color="auto"/>
            <w:bottom w:val="none" w:sz="0" w:space="0" w:color="auto"/>
            <w:right w:val="none" w:sz="0" w:space="0" w:color="auto"/>
          </w:divBdr>
          <w:divsChild>
            <w:div w:id="409474516">
              <w:marLeft w:val="0"/>
              <w:marRight w:val="0"/>
              <w:marTop w:val="0"/>
              <w:marBottom w:val="0"/>
              <w:divBdr>
                <w:top w:val="none" w:sz="0" w:space="0" w:color="auto"/>
                <w:left w:val="none" w:sz="0" w:space="0" w:color="auto"/>
                <w:bottom w:val="none" w:sz="0" w:space="0" w:color="auto"/>
                <w:right w:val="none" w:sz="0" w:space="0" w:color="auto"/>
              </w:divBdr>
              <w:divsChild>
                <w:div w:id="336541494">
                  <w:marLeft w:val="0"/>
                  <w:marRight w:val="0"/>
                  <w:marTop w:val="0"/>
                  <w:marBottom w:val="0"/>
                  <w:divBdr>
                    <w:top w:val="none" w:sz="0" w:space="0" w:color="auto"/>
                    <w:left w:val="none" w:sz="0" w:space="0" w:color="auto"/>
                    <w:bottom w:val="none" w:sz="0" w:space="0" w:color="auto"/>
                    <w:right w:val="none" w:sz="0" w:space="0" w:color="auto"/>
                  </w:divBdr>
                  <w:divsChild>
                    <w:div w:id="1680958767">
                      <w:marLeft w:val="0"/>
                      <w:marRight w:val="0"/>
                      <w:marTop w:val="0"/>
                      <w:marBottom w:val="0"/>
                      <w:divBdr>
                        <w:top w:val="none" w:sz="0" w:space="0" w:color="auto"/>
                        <w:left w:val="none" w:sz="0" w:space="0" w:color="auto"/>
                        <w:bottom w:val="none" w:sz="0" w:space="0" w:color="auto"/>
                        <w:right w:val="none" w:sz="0" w:space="0" w:color="auto"/>
                      </w:divBdr>
                    </w:div>
                    <w:div w:id="1021199625">
                      <w:marLeft w:val="0"/>
                      <w:marRight w:val="0"/>
                      <w:marTop w:val="0"/>
                      <w:marBottom w:val="0"/>
                      <w:divBdr>
                        <w:top w:val="none" w:sz="0" w:space="0" w:color="auto"/>
                        <w:left w:val="none" w:sz="0" w:space="0" w:color="auto"/>
                        <w:bottom w:val="none" w:sz="0" w:space="0" w:color="auto"/>
                        <w:right w:val="none" w:sz="0" w:space="0" w:color="auto"/>
                      </w:divBdr>
                      <w:divsChild>
                        <w:div w:id="797728119">
                          <w:marLeft w:val="0"/>
                          <w:marRight w:val="0"/>
                          <w:marTop w:val="0"/>
                          <w:marBottom w:val="0"/>
                          <w:divBdr>
                            <w:top w:val="none" w:sz="0" w:space="0" w:color="auto"/>
                            <w:left w:val="none" w:sz="0" w:space="0" w:color="auto"/>
                            <w:bottom w:val="none" w:sz="0" w:space="0" w:color="auto"/>
                            <w:right w:val="none" w:sz="0" w:space="0" w:color="auto"/>
                          </w:divBdr>
                          <w:divsChild>
                            <w:div w:id="1470896311">
                              <w:marLeft w:val="0"/>
                              <w:marRight w:val="0"/>
                              <w:marTop w:val="0"/>
                              <w:marBottom w:val="0"/>
                              <w:divBdr>
                                <w:top w:val="none" w:sz="0" w:space="0" w:color="auto"/>
                                <w:left w:val="none" w:sz="0" w:space="0" w:color="auto"/>
                                <w:bottom w:val="none" w:sz="0" w:space="0" w:color="auto"/>
                                <w:right w:val="none" w:sz="0" w:space="0" w:color="auto"/>
                              </w:divBdr>
                            </w:div>
                            <w:div w:id="95690981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462043372">
          <w:marLeft w:val="0"/>
          <w:marRight w:val="0"/>
          <w:marTop w:val="0"/>
          <w:marBottom w:val="0"/>
          <w:divBdr>
            <w:top w:val="single" w:sz="6" w:space="0" w:color="99A0A6"/>
            <w:left w:val="none" w:sz="0" w:space="0" w:color="auto"/>
            <w:bottom w:val="none" w:sz="0" w:space="0" w:color="auto"/>
            <w:right w:val="none" w:sz="0" w:space="0" w:color="auto"/>
          </w:divBdr>
          <w:divsChild>
            <w:div w:id="2144418177">
              <w:marLeft w:val="0"/>
              <w:marRight w:val="0"/>
              <w:marTop w:val="0"/>
              <w:marBottom w:val="0"/>
              <w:divBdr>
                <w:top w:val="none" w:sz="0" w:space="0" w:color="auto"/>
                <w:left w:val="none" w:sz="0" w:space="0" w:color="auto"/>
                <w:bottom w:val="none" w:sz="0" w:space="0" w:color="auto"/>
                <w:right w:val="none" w:sz="0" w:space="0" w:color="auto"/>
              </w:divBdr>
              <w:divsChild>
                <w:div w:id="1911192558">
                  <w:marLeft w:val="0"/>
                  <w:marRight w:val="0"/>
                  <w:marTop w:val="0"/>
                  <w:marBottom w:val="0"/>
                  <w:divBdr>
                    <w:top w:val="none" w:sz="0" w:space="0" w:color="auto"/>
                    <w:left w:val="none" w:sz="0" w:space="0" w:color="auto"/>
                    <w:bottom w:val="none" w:sz="0" w:space="0" w:color="auto"/>
                    <w:right w:val="none" w:sz="0" w:space="0" w:color="auto"/>
                  </w:divBdr>
                  <w:divsChild>
                    <w:div w:id="671027528">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30359515">
                  <w:marLeft w:val="0"/>
                  <w:marRight w:val="0"/>
                  <w:marTop w:val="0"/>
                  <w:marBottom w:val="0"/>
                  <w:divBdr>
                    <w:top w:val="none" w:sz="0" w:space="0" w:color="auto"/>
                    <w:left w:val="none" w:sz="0" w:space="0" w:color="auto"/>
                    <w:bottom w:val="none" w:sz="0" w:space="0" w:color="auto"/>
                    <w:right w:val="none" w:sz="0" w:space="0" w:color="auto"/>
                  </w:divBdr>
                </w:div>
                <w:div w:id="1391731751">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10207164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3237">
      <w:bodyDiv w:val="1"/>
      <w:marLeft w:val="0"/>
      <w:marRight w:val="0"/>
      <w:marTop w:val="0"/>
      <w:marBottom w:val="0"/>
      <w:divBdr>
        <w:top w:val="none" w:sz="0" w:space="0" w:color="auto"/>
        <w:left w:val="none" w:sz="0" w:space="0" w:color="auto"/>
        <w:bottom w:val="none" w:sz="0" w:space="0" w:color="auto"/>
        <w:right w:val="none" w:sz="0" w:space="0" w:color="auto"/>
      </w:divBdr>
      <w:divsChild>
        <w:div w:id="1510018802">
          <w:marLeft w:val="0"/>
          <w:marRight w:val="0"/>
          <w:marTop w:val="0"/>
          <w:marBottom w:val="0"/>
          <w:divBdr>
            <w:top w:val="none" w:sz="0" w:space="0" w:color="auto"/>
            <w:left w:val="none" w:sz="0" w:space="0" w:color="auto"/>
            <w:bottom w:val="none" w:sz="0" w:space="0" w:color="auto"/>
            <w:right w:val="none" w:sz="0" w:space="0" w:color="auto"/>
          </w:divBdr>
          <w:divsChild>
            <w:div w:id="1281885013">
              <w:marLeft w:val="0"/>
              <w:marRight w:val="0"/>
              <w:marTop w:val="0"/>
              <w:marBottom w:val="0"/>
              <w:divBdr>
                <w:top w:val="none" w:sz="0" w:space="0" w:color="auto"/>
                <w:left w:val="none" w:sz="0" w:space="0" w:color="auto"/>
                <w:bottom w:val="none" w:sz="0" w:space="0" w:color="auto"/>
                <w:right w:val="none" w:sz="0" w:space="0" w:color="auto"/>
              </w:divBdr>
              <w:divsChild>
                <w:div w:id="1509445026">
                  <w:marLeft w:val="0"/>
                  <w:marRight w:val="0"/>
                  <w:marTop w:val="0"/>
                  <w:marBottom w:val="0"/>
                  <w:divBdr>
                    <w:top w:val="none" w:sz="0" w:space="0" w:color="auto"/>
                    <w:left w:val="none" w:sz="0" w:space="0" w:color="auto"/>
                    <w:bottom w:val="none" w:sz="0" w:space="0" w:color="auto"/>
                    <w:right w:val="none" w:sz="0" w:space="0" w:color="auto"/>
                  </w:divBdr>
                  <w:divsChild>
                    <w:div w:id="1074011677">
                      <w:marLeft w:val="0"/>
                      <w:marRight w:val="0"/>
                      <w:marTop w:val="0"/>
                      <w:marBottom w:val="0"/>
                      <w:divBdr>
                        <w:top w:val="none" w:sz="0" w:space="0" w:color="auto"/>
                        <w:left w:val="none" w:sz="0" w:space="0" w:color="auto"/>
                        <w:bottom w:val="none" w:sz="0" w:space="0" w:color="auto"/>
                        <w:right w:val="none" w:sz="0" w:space="0" w:color="auto"/>
                      </w:divBdr>
                    </w:div>
                    <w:div w:id="1565488505">
                      <w:marLeft w:val="0"/>
                      <w:marRight w:val="0"/>
                      <w:marTop w:val="0"/>
                      <w:marBottom w:val="0"/>
                      <w:divBdr>
                        <w:top w:val="none" w:sz="0" w:space="0" w:color="auto"/>
                        <w:left w:val="none" w:sz="0" w:space="0" w:color="auto"/>
                        <w:bottom w:val="none" w:sz="0" w:space="0" w:color="auto"/>
                        <w:right w:val="none" w:sz="0" w:space="0" w:color="auto"/>
                      </w:divBdr>
                      <w:divsChild>
                        <w:div w:id="1864637020">
                          <w:marLeft w:val="0"/>
                          <w:marRight w:val="0"/>
                          <w:marTop w:val="0"/>
                          <w:marBottom w:val="0"/>
                          <w:divBdr>
                            <w:top w:val="none" w:sz="0" w:space="0" w:color="auto"/>
                            <w:left w:val="none" w:sz="0" w:space="0" w:color="auto"/>
                            <w:bottom w:val="none" w:sz="0" w:space="0" w:color="auto"/>
                            <w:right w:val="none" w:sz="0" w:space="0" w:color="auto"/>
                          </w:divBdr>
                          <w:divsChild>
                            <w:div w:id="1355576580">
                              <w:marLeft w:val="0"/>
                              <w:marRight w:val="0"/>
                              <w:marTop w:val="0"/>
                              <w:marBottom w:val="0"/>
                              <w:divBdr>
                                <w:top w:val="none" w:sz="0" w:space="0" w:color="auto"/>
                                <w:left w:val="none" w:sz="0" w:space="0" w:color="auto"/>
                                <w:bottom w:val="none" w:sz="0" w:space="0" w:color="auto"/>
                                <w:right w:val="none" w:sz="0" w:space="0" w:color="auto"/>
                              </w:divBdr>
                            </w:div>
                            <w:div w:id="874660912">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931819697">
          <w:marLeft w:val="0"/>
          <w:marRight w:val="0"/>
          <w:marTop w:val="0"/>
          <w:marBottom w:val="0"/>
          <w:divBdr>
            <w:top w:val="single" w:sz="6" w:space="0" w:color="99A0A6"/>
            <w:left w:val="none" w:sz="0" w:space="0" w:color="auto"/>
            <w:bottom w:val="none" w:sz="0" w:space="0" w:color="auto"/>
            <w:right w:val="none" w:sz="0" w:space="0" w:color="auto"/>
          </w:divBdr>
          <w:divsChild>
            <w:div w:id="137503681">
              <w:marLeft w:val="0"/>
              <w:marRight w:val="0"/>
              <w:marTop w:val="0"/>
              <w:marBottom w:val="0"/>
              <w:divBdr>
                <w:top w:val="none" w:sz="0" w:space="0" w:color="auto"/>
                <w:left w:val="none" w:sz="0" w:space="0" w:color="auto"/>
                <w:bottom w:val="none" w:sz="0" w:space="0" w:color="auto"/>
                <w:right w:val="none" w:sz="0" w:space="0" w:color="auto"/>
              </w:divBdr>
              <w:divsChild>
                <w:div w:id="295646037">
                  <w:marLeft w:val="0"/>
                  <w:marRight w:val="0"/>
                  <w:marTop w:val="0"/>
                  <w:marBottom w:val="0"/>
                  <w:divBdr>
                    <w:top w:val="none" w:sz="0" w:space="0" w:color="auto"/>
                    <w:left w:val="none" w:sz="0" w:space="0" w:color="auto"/>
                    <w:bottom w:val="none" w:sz="0" w:space="0" w:color="auto"/>
                    <w:right w:val="none" w:sz="0" w:space="0" w:color="auto"/>
                  </w:divBdr>
                  <w:divsChild>
                    <w:div w:id="158016694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68612709">
                  <w:marLeft w:val="0"/>
                  <w:marRight w:val="0"/>
                  <w:marTop w:val="0"/>
                  <w:marBottom w:val="0"/>
                  <w:divBdr>
                    <w:top w:val="none" w:sz="0" w:space="0" w:color="auto"/>
                    <w:left w:val="none" w:sz="0" w:space="0" w:color="auto"/>
                    <w:bottom w:val="none" w:sz="0" w:space="0" w:color="auto"/>
                    <w:right w:val="none" w:sz="0" w:space="0" w:color="auto"/>
                  </w:divBdr>
                </w:div>
                <w:div w:id="362679444">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9608">
      <w:bodyDiv w:val="1"/>
      <w:marLeft w:val="0"/>
      <w:marRight w:val="0"/>
      <w:marTop w:val="0"/>
      <w:marBottom w:val="0"/>
      <w:divBdr>
        <w:top w:val="none" w:sz="0" w:space="0" w:color="auto"/>
        <w:left w:val="none" w:sz="0" w:space="0" w:color="auto"/>
        <w:bottom w:val="none" w:sz="0" w:space="0" w:color="auto"/>
        <w:right w:val="none" w:sz="0" w:space="0" w:color="auto"/>
      </w:divBdr>
      <w:divsChild>
        <w:div w:id="1017198602">
          <w:marLeft w:val="0"/>
          <w:marRight w:val="0"/>
          <w:marTop w:val="0"/>
          <w:marBottom w:val="0"/>
          <w:divBdr>
            <w:top w:val="none" w:sz="0" w:space="0" w:color="auto"/>
            <w:left w:val="none" w:sz="0" w:space="0" w:color="auto"/>
            <w:bottom w:val="none" w:sz="0" w:space="0" w:color="auto"/>
            <w:right w:val="none" w:sz="0" w:space="0" w:color="auto"/>
          </w:divBdr>
          <w:divsChild>
            <w:div w:id="231547434">
              <w:marLeft w:val="0"/>
              <w:marRight w:val="0"/>
              <w:marTop w:val="0"/>
              <w:marBottom w:val="0"/>
              <w:divBdr>
                <w:top w:val="none" w:sz="0" w:space="0" w:color="auto"/>
                <w:left w:val="none" w:sz="0" w:space="0" w:color="auto"/>
                <w:bottom w:val="none" w:sz="0" w:space="0" w:color="auto"/>
                <w:right w:val="none" w:sz="0" w:space="0" w:color="auto"/>
              </w:divBdr>
              <w:divsChild>
                <w:div w:id="1512336939">
                  <w:marLeft w:val="0"/>
                  <w:marRight w:val="0"/>
                  <w:marTop w:val="0"/>
                  <w:marBottom w:val="0"/>
                  <w:divBdr>
                    <w:top w:val="none" w:sz="0" w:space="0" w:color="auto"/>
                    <w:left w:val="none" w:sz="0" w:space="0" w:color="auto"/>
                    <w:bottom w:val="none" w:sz="0" w:space="0" w:color="auto"/>
                    <w:right w:val="none" w:sz="0" w:space="0" w:color="auto"/>
                  </w:divBdr>
                  <w:divsChild>
                    <w:div w:id="813376873">
                      <w:marLeft w:val="0"/>
                      <w:marRight w:val="0"/>
                      <w:marTop w:val="0"/>
                      <w:marBottom w:val="0"/>
                      <w:divBdr>
                        <w:top w:val="none" w:sz="0" w:space="0" w:color="auto"/>
                        <w:left w:val="none" w:sz="0" w:space="0" w:color="auto"/>
                        <w:bottom w:val="none" w:sz="0" w:space="0" w:color="auto"/>
                        <w:right w:val="none" w:sz="0" w:space="0" w:color="auto"/>
                      </w:divBdr>
                    </w:div>
                    <w:div w:id="1460145792">
                      <w:marLeft w:val="0"/>
                      <w:marRight w:val="0"/>
                      <w:marTop w:val="0"/>
                      <w:marBottom w:val="0"/>
                      <w:divBdr>
                        <w:top w:val="none" w:sz="0" w:space="0" w:color="auto"/>
                        <w:left w:val="none" w:sz="0" w:space="0" w:color="auto"/>
                        <w:bottom w:val="none" w:sz="0" w:space="0" w:color="auto"/>
                        <w:right w:val="none" w:sz="0" w:space="0" w:color="auto"/>
                      </w:divBdr>
                      <w:divsChild>
                        <w:div w:id="911427107">
                          <w:marLeft w:val="0"/>
                          <w:marRight w:val="0"/>
                          <w:marTop w:val="0"/>
                          <w:marBottom w:val="0"/>
                          <w:divBdr>
                            <w:top w:val="none" w:sz="0" w:space="0" w:color="auto"/>
                            <w:left w:val="none" w:sz="0" w:space="0" w:color="auto"/>
                            <w:bottom w:val="none" w:sz="0" w:space="0" w:color="auto"/>
                            <w:right w:val="none" w:sz="0" w:space="0" w:color="auto"/>
                          </w:divBdr>
                          <w:divsChild>
                            <w:div w:id="772286432">
                              <w:marLeft w:val="0"/>
                              <w:marRight w:val="0"/>
                              <w:marTop w:val="0"/>
                              <w:marBottom w:val="0"/>
                              <w:divBdr>
                                <w:top w:val="none" w:sz="0" w:space="0" w:color="auto"/>
                                <w:left w:val="none" w:sz="0" w:space="0" w:color="auto"/>
                                <w:bottom w:val="none" w:sz="0" w:space="0" w:color="auto"/>
                                <w:right w:val="none" w:sz="0" w:space="0" w:color="auto"/>
                              </w:divBdr>
                            </w:div>
                            <w:div w:id="13627860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21139997">
          <w:marLeft w:val="0"/>
          <w:marRight w:val="0"/>
          <w:marTop w:val="0"/>
          <w:marBottom w:val="0"/>
          <w:divBdr>
            <w:top w:val="single" w:sz="6" w:space="0" w:color="99A0A6"/>
            <w:left w:val="none" w:sz="0" w:space="0" w:color="auto"/>
            <w:bottom w:val="none" w:sz="0" w:space="0" w:color="auto"/>
            <w:right w:val="none" w:sz="0" w:space="0" w:color="auto"/>
          </w:divBdr>
          <w:divsChild>
            <w:div w:id="1605768387">
              <w:marLeft w:val="0"/>
              <w:marRight w:val="0"/>
              <w:marTop w:val="0"/>
              <w:marBottom w:val="0"/>
              <w:divBdr>
                <w:top w:val="none" w:sz="0" w:space="0" w:color="auto"/>
                <w:left w:val="none" w:sz="0" w:space="0" w:color="auto"/>
                <w:bottom w:val="none" w:sz="0" w:space="0" w:color="auto"/>
                <w:right w:val="none" w:sz="0" w:space="0" w:color="auto"/>
              </w:divBdr>
              <w:divsChild>
                <w:div w:id="944731730">
                  <w:marLeft w:val="0"/>
                  <w:marRight w:val="0"/>
                  <w:marTop w:val="0"/>
                  <w:marBottom w:val="0"/>
                  <w:divBdr>
                    <w:top w:val="none" w:sz="0" w:space="0" w:color="auto"/>
                    <w:left w:val="none" w:sz="0" w:space="0" w:color="auto"/>
                    <w:bottom w:val="none" w:sz="0" w:space="0" w:color="auto"/>
                    <w:right w:val="none" w:sz="0" w:space="0" w:color="auto"/>
                  </w:divBdr>
                  <w:divsChild>
                    <w:div w:id="1565868578">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84580431">
                  <w:marLeft w:val="0"/>
                  <w:marRight w:val="0"/>
                  <w:marTop w:val="0"/>
                  <w:marBottom w:val="0"/>
                  <w:divBdr>
                    <w:top w:val="none" w:sz="0" w:space="0" w:color="auto"/>
                    <w:left w:val="none" w:sz="0" w:space="0" w:color="auto"/>
                    <w:bottom w:val="none" w:sz="0" w:space="0" w:color="auto"/>
                    <w:right w:val="none" w:sz="0" w:space="0" w:color="auto"/>
                  </w:divBdr>
                </w:div>
                <w:div w:id="860750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918513505">
      <w:bodyDiv w:val="1"/>
      <w:marLeft w:val="0"/>
      <w:marRight w:val="0"/>
      <w:marTop w:val="0"/>
      <w:marBottom w:val="0"/>
      <w:divBdr>
        <w:top w:val="none" w:sz="0" w:space="0" w:color="auto"/>
        <w:left w:val="none" w:sz="0" w:space="0" w:color="auto"/>
        <w:bottom w:val="none" w:sz="0" w:space="0" w:color="auto"/>
        <w:right w:val="none" w:sz="0" w:space="0" w:color="auto"/>
      </w:divBdr>
      <w:divsChild>
        <w:div w:id="893276059">
          <w:marLeft w:val="0"/>
          <w:marRight w:val="0"/>
          <w:marTop w:val="0"/>
          <w:marBottom w:val="0"/>
          <w:divBdr>
            <w:top w:val="none" w:sz="0" w:space="0" w:color="auto"/>
            <w:left w:val="none" w:sz="0" w:space="0" w:color="auto"/>
            <w:bottom w:val="none" w:sz="0" w:space="0" w:color="auto"/>
            <w:right w:val="none" w:sz="0" w:space="0" w:color="auto"/>
          </w:divBdr>
          <w:divsChild>
            <w:div w:id="1683125544">
              <w:marLeft w:val="0"/>
              <w:marRight w:val="0"/>
              <w:marTop w:val="0"/>
              <w:marBottom w:val="390"/>
              <w:divBdr>
                <w:top w:val="none" w:sz="0" w:space="0" w:color="auto"/>
                <w:left w:val="none" w:sz="0" w:space="0" w:color="auto"/>
                <w:bottom w:val="none" w:sz="0" w:space="0" w:color="auto"/>
                <w:right w:val="none" w:sz="0" w:space="0" w:color="auto"/>
              </w:divBdr>
              <w:divsChild>
                <w:div w:id="370037108">
                  <w:marLeft w:val="0"/>
                  <w:marRight w:val="0"/>
                  <w:marTop w:val="0"/>
                  <w:marBottom w:val="0"/>
                  <w:divBdr>
                    <w:top w:val="none" w:sz="0" w:space="0" w:color="auto"/>
                    <w:left w:val="none" w:sz="0" w:space="0" w:color="auto"/>
                    <w:bottom w:val="none" w:sz="0" w:space="0" w:color="auto"/>
                    <w:right w:val="none" w:sz="0" w:space="0" w:color="auto"/>
                  </w:divBdr>
                  <w:divsChild>
                    <w:div w:id="1191066849">
                      <w:marLeft w:val="0"/>
                      <w:marRight w:val="0"/>
                      <w:marTop w:val="0"/>
                      <w:marBottom w:val="390"/>
                      <w:divBdr>
                        <w:top w:val="none" w:sz="0" w:space="0" w:color="auto"/>
                        <w:left w:val="none" w:sz="0" w:space="0" w:color="auto"/>
                        <w:bottom w:val="none" w:sz="0" w:space="0" w:color="auto"/>
                        <w:right w:val="none" w:sz="0" w:space="0" w:color="auto"/>
                      </w:divBdr>
                      <w:divsChild>
                        <w:div w:id="1212615039">
                          <w:marLeft w:val="0"/>
                          <w:marRight w:val="0"/>
                          <w:marTop w:val="90"/>
                          <w:marBottom w:val="0"/>
                          <w:divBdr>
                            <w:top w:val="none" w:sz="0" w:space="0" w:color="auto"/>
                            <w:left w:val="none" w:sz="0" w:space="0" w:color="auto"/>
                            <w:bottom w:val="none" w:sz="0" w:space="0" w:color="auto"/>
                            <w:right w:val="none" w:sz="0" w:space="0" w:color="auto"/>
                          </w:divBdr>
                        </w:div>
                      </w:divsChild>
                    </w:div>
                    <w:div w:id="248195536">
                      <w:marLeft w:val="-285"/>
                      <w:marRight w:val="0"/>
                      <w:marTop w:val="0"/>
                      <w:marBottom w:val="0"/>
                      <w:divBdr>
                        <w:top w:val="none" w:sz="0" w:space="0" w:color="auto"/>
                        <w:left w:val="none" w:sz="0" w:space="0" w:color="auto"/>
                        <w:bottom w:val="none" w:sz="0" w:space="0" w:color="auto"/>
                        <w:right w:val="none" w:sz="0" w:space="0" w:color="auto"/>
                      </w:divBdr>
                      <w:divsChild>
                        <w:div w:id="3694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4439">
          <w:marLeft w:val="0"/>
          <w:marRight w:val="0"/>
          <w:marTop w:val="0"/>
          <w:marBottom w:val="495"/>
          <w:divBdr>
            <w:top w:val="none" w:sz="0" w:space="0" w:color="auto"/>
            <w:left w:val="none" w:sz="0" w:space="0" w:color="auto"/>
            <w:bottom w:val="none" w:sz="0" w:space="0" w:color="auto"/>
            <w:right w:val="none" w:sz="0" w:space="0" w:color="auto"/>
          </w:divBdr>
          <w:divsChild>
            <w:div w:id="837228926">
              <w:marLeft w:val="0"/>
              <w:marRight w:val="0"/>
              <w:marTop w:val="0"/>
              <w:marBottom w:val="0"/>
              <w:divBdr>
                <w:top w:val="none" w:sz="0" w:space="0" w:color="auto"/>
                <w:left w:val="none" w:sz="0" w:space="0" w:color="auto"/>
                <w:bottom w:val="none" w:sz="0" w:space="0" w:color="auto"/>
                <w:right w:val="none" w:sz="0" w:space="0" w:color="auto"/>
              </w:divBdr>
              <w:divsChild>
                <w:div w:id="28424039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20753926">
      <w:bodyDiv w:val="1"/>
      <w:marLeft w:val="0"/>
      <w:marRight w:val="0"/>
      <w:marTop w:val="0"/>
      <w:marBottom w:val="0"/>
      <w:divBdr>
        <w:top w:val="none" w:sz="0" w:space="0" w:color="auto"/>
        <w:left w:val="none" w:sz="0" w:space="0" w:color="auto"/>
        <w:bottom w:val="none" w:sz="0" w:space="0" w:color="auto"/>
        <w:right w:val="none" w:sz="0" w:space="0" w:color="auto"/>
      </w:divBdr>
      <w:divsChild>
        <w:div w:id="186990925">
          <w:marLeft w:val="0"/>
          <w:marRight w:val="0"/>
          <w:marTop w:val="0"/>
          <w:marBottom w:val="0"/>
          <w:divBdr>
            <w:top w:val="none" w:sz="0" w:space="0" w:color="auto"/>
            <w:left w:val="none" w:sz="0" w:space="0" w:color="auto"/>
            <w:bottom w:val="none" w:sz="0" w:space="0" w:color="auto"/>
            <w:right w:val="none" w:sz="0" w:space="0" w:color="auto"/>
          </w:divBdr>
          <w:divsChild>
            <w:div w:id="152569936">
              <w:marLeft w:val="0"/>
              <w:marRight w:val="0"/>
              <w:marTop w:val="0"/>
              <w:marBottom w:val="0"/>
              <w:divBdr>
                <w:top w:val="none" w:sz="0" w:space="0" w:color="auto"/>
                <w:left w:val="none" w:sz="0" w:space="0" w:color="auto"/>
                <w:bottom w:val="none" w:sz="0" w:space="0" w:color="auto"/>
                <w:right w:val="none" w:sz="0" w:space="0" w:color="auto"/>
              </w:divBdr>
            </w:div>
            <w:div w:id="1415397414">
              <w:marLeft w:val="0"/>
              <w:marRight w:val="0"/>
              <w:marTop w:val="0"/>
              <w:marBottom w:val="0"/>
              <w:divBdr>
                <w:top w:val="none" w:sz="0" w:space="0" w:color="auto"/>
                <w:left w:val="none" w:sz="0" w:space="0" w:color="auto"/>
                <w:bottom w:val="none" w:sz="0" w:space="0" w:color="auto"/>
                <w:right w:val="none" w:sz="0" w:space="0" w:color="auto"/>
              </w:divBdr>
              <w:divsChild>
                <w:div w:id="1104576366">
                  <w:marLeft w:val="0"/>
                  <w:marRight w:val="0"/>
                  <w:marTop w:val="0"/>
                  <w:marBottom w:val="0"/>
                  <w:divBdr>
                    <w:top w:val="none" w:sz="0" w:space="0" w:color="auto"/>
                    <w:left w:val="none" w:sz="0" w:space="0" w:color="auto"/>
                    <w:bottom w:val="none" w:sz="0" w:space="0" w:color="auto"/>
                    <w:right w:val="none" w:sz="0" w:space="0" w:color="auto"/>
                  </w:divBdr>
                  <w:divsChild>
                    <w:div w:id="177240718">
                      <w:marLeft w:val="0"/>
                      <w:marRight w:val="0"/>
                      <w:marTop w:val="0"/>
                      <w:marBottom w:val="0"/>
                      <w:divBdr>
                        <w:top w:val="none" w:sz="0" w:space="0" w:color="auto"/>
                        <w:left w:val="none" w:sz="0" w:space="0" w:color="auto"/>
                        <w:bottom w:val="none" w:sz="0" w:space="0" w:color="auto"/>
                        <w:right w:val="none" w:sz="0" w:space="0" w:color="auto"/>
                      </w:divBdr>
                      <w:divsChild>
                        <w:div w:id="695430522">
                          <w:marLeft w:val="0"/>
                          <w:marRight w:val="0"/>
                          <w:marTop w:val="0"/>
                          <w:marBottom w:val="240"/>
                          <w:divBdr>
                            <w:top w:val="none" w:sz="0" w:space="0" w:color="auto"/>
                            <w:left w:val="none" w:sz="0" w:space="0" w:color="auto"/>
                            <w:bottom w:val="none" w:sz="0" w:space="0" w:color="auto"/>
                            <w:right w:val="none" w:sz="0" w:space="0" w:color="auto"/>
                          </w:divBdr>
                          <w:divsChild>
                            <w:div w:id="2633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04463">
          <w:marLeft w:val="0"/>
          <w:marRight w:val="0"/>
          <w:marTop w:val="0"/>
          <w:marBottom w:val="0"/>
          <w:divBdr>
            <w:top w:val="none" w:sz="0" w:space="0" w:color="auto"/>
            <w:left w:val="none" w:sz="0" w:space="0" w:color="auto"/>
            <w:bottom w:val="none" w:sz="0" w:space="0" w:color="auto"/>
            <w:right w:val="none" w:sz="0" w:space="0" w:color="auto"/>
          </w:divBdr>
          <w:divsChild>
            <w:div w:id="10900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hvisor.com/cities/ca/south-lake-tahoe-investment-property-guide" TargetMode="External"/><Relationship Id="rId18" Type="http://schemas.openxmlformats.org/officeDocument/2006/relationships/hyperlink" Target="https://www.mashvisor.com/" TargetMode="External"/><Relationship Id="rId26" Type="http://schemas.openxmlformats.org/officeDocument/2006/relationships/hyperlink" Target="https://www.mashvisor.com/" TargetMode="External"/><Relationship Id="rId3" Type="http://schemas.openxmlformats.org/officeDocument/2006/relationships/settings" Target="settings.xml"/><Relationship Id="rId21" Type="http://schemas.openxmlformats.org/officeDocument/2006/relationships/hyperlink" Target="https://www.mashvisor.com/" TargetMode="External"/><Relationship Id="rId34" Type="http://schemas.openxmlformats.org/officeDocument/2006/relationships/theme" Target="theme/theme1.xml"/><Relationship Id="rId7" Type="http://schemas.openxmlformats.org/officeDocument/2006/relationships/hyperlink" Target="https://www.mashvisor.com/blog/when-to-invest-in-real-estate-signs/" TargetMode="External"/><Relationship Id="rId12" Type="http://schemas.openxmlformats.org/officeDocument/2006/relationships/hyperlink" Target="https://www.redfin.com/news/second-home-purchases-soar-coronavirus-pandemic/" TargetMode="External"/><Relationship Id="rId17" Type="http://schemas.openxmlformats.org/officeDocument/2006/relationships/hyperlink" Target="https://www.mashvisor.com/blog/florida-real-estate-market-forecast-2021/" TargetMode="External"/><Relationship Id="rId25" Type="http://schemas.openxmlformats.org/officeDocument/2006/relationships/hyperlink" Target="https://www.mashvisor.com/blog/real-estate-limited-liability-compan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hvisor.com/" TargetMode="External"/><Relationship Id="rId20" Type="http://schemas.openxmlformats.org/officeDocument/2006/relationships/hyperlink" Target="https://www.mashvisor.com/blog/airbnb-properties-for-sale/" TargetMode="External"/><Relationship Id="rId29" Type="http://schemas.openxmlformats.org/officeDocument/2006/relationships/hyperlink" Target="https://www.mashvisor.com/" TargetMode="External"/><Relationship Id="rId1" Type="http://schemas.openxmlformats.org/officeDocument/2006/relationships/numbering" Target="numbering.xml"/><Relationship Id="rId6" Type="http://schemas.openxmlformats.org/officeDocument/2006/relationships/hyperlink" Target="https://www.mashvisor.com/" TargetMode="External"/><Relationship Id="rId11" Type="http://schemas.openxmlformats.org/officeDocument/2006/relationships/hyperlink" Target="https://www.veranda.com/decorating-ideas/a32416517/is-now-a-good-time-to-buy-a-second-home/" TargetMode="External"/><Relationship Id="rId24" Type="http://schemas.openxmlformats.org/officeDocument/2006/relationships/hyperlink" Target="https://www.mashvisor.com/blog/how-to-lower-property-taxes/" TargetMode="External"/><Relationship Id="rId32" Type="http://schemas.openxmlformats.org/officeDocument/2006/relationships/hyperlink" Target="https://www.mashvisor.com/" TargetMode="External"/><Relationship Id="rId5" Type="http://schemas.openxmlformats.org/officeDocument/2006/relationships/hyperlink" Target="https://www.mashvisor.com/blog/author/gorehamjgmail-com/" TargetMode="External"/><Relationship Id="rId15" Type="http://schemas.openxmlformats.org/officeDocument/2006/relationships/hyperlink" Target="https://www.mashvisor.com/blog/buying-a-second-home-rent-out/" TargetMode="External"/><Relationship Id="rId23" Type="http://schemas.openxmlformats.org/officeDocument/2006/relationships/hyperlink" Target="https://www.mashvisor.com/blog/investment-property-mortgage-rates-2021/" TargetMode="External"/><Relationship Id="rId28" Type="http://schemas.openxmlformats.org/officeDocument/2006/relationships/hyperlink" Target="https://www.mashvisor.com/blog/llc-for-rental-property-investments/" TargetMode="External"/><Relationship Id="rId10" Type="http://schemas.openxmlformats.org/officeDocument/2006/relationships/hyperlink" Target="https://www.npr.org/transcripts/921769579" TargetMode="External"/><Relationship Id="rId19" Type="http://schemas.openxmlformats.org/officeDocument/2006/relationships/hyperlink" Target="https://www.mashvisor.com/" TargetMode="External"/><Relationship Id="rId31" Type="http://schemas.openxmlformats.org/officeDocument/2006/relationships/hyperlink" Target="https://www.mashvisor.com/blog/rate-of-return-on-a-rental-property/" TargetMode="External"/><Relationship Id="rId4" Type="http://schemas.openxmlformats.org/officeDocument/2006/relationships/webSettings" Target="webSettings.xml"/><Relationship Id="rId9" Type="http://schemas.openxmlformats.org/officeDocument/2006/relationships/hyperlink" Target="https://www.barrons.com/articles/second-homes-are-driving-the-u-s-s-covid-19-housing-boom-01605885642" TargetMode="External"/><Relationship Id="rId14" Type="http://schemas.openxmlformats.org/officeDocument/2006/relationships/hyperlink" Target="https://www.mashvisor.com/blog/airbnb-palm-springs-2021/" TargetMode="External"/><Relationship Id="rId22" Type="http://schemas.openxmlformats.org/officeDocument/2006/relationships/hyperlink" Target="https://www.mashvisor.com/blog/how-to-get-a-second-mortgage-buy-another-property/" TargetMode="External"/><Relationship Id="rId27" Type="http://schemas.openxmlformats.org/officeDocument/2006/relationships/hyperlink" Target="https://www.mashvisor.com/blog/how-to-find-vacation-homes-for-sale/" TargetMode="External"/><Relationship Id="rId30" Type="http://schemas.openxmlformats.org/officeDocument/2006/relationships/hyperlink" Target="https://www.mashvisor.com/blog/set-up-llc-for-rental-property-investments/" TargetMode="External"/><Relationship Id="rId8" Type="http://schemas.openxmlformats.org/officeDocument/2006/relationships/hyperlink" Target="https://www.mash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2020-12-15T11:30:00Z</cp:lastPrinted>
  <dcterms:created xsi:type="dcterms:W3CDTF">2020-12-15T11:37:00Z</dcterms:created>
  <dcterms:modified xsi:type="dcterms:W3CDTF">2020-12-15T11:37:00Z</dcterms:modified>
</cp:coreProperties>
</file>